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696FF4" w14:textId="77777777" w:rsidR="00885D1D" w:rsidRPr="00885D1D" w:rsidRDefault="00885D1D" w:rsidP="00885D1D">
      <w:pPr>
        <w:spacing w:after="0" w:line="240" w:lineRule="auto"/>
        <w:rPr>
          <w:rFonts w:ascii="Arial" w:hAnsi="Arial" w:cs="Arial"/>
          <w:b/>
          <w:bCs/>
          <w:sz w:val="24"/>
          <w:szCs w:val="24"/>
        </w:rPr>
      </w:pPr>
      <w:r w:rsidRPr="00885D1D">
        <w:rPr>
          <w:rFonts w:ascii="Arial" w:hAnsi="Arial" w:cs="Arial"/>
          <w:b/>
          <w:bCs/>
          <w:sz w:val="24"/>
          <w:szCs w:val="24"/>
        </w:rPr>
        <w:t>[YOUR LOGO]</w:t>
      </w:r>
    </w:p>
    <w:p w14:paraId="4DEDB765" w14:textId="77777777" w:rsidR="00885D1D" w:rsidRDefault="00885D1D" w:rsidP="00885D1D">
      <w:pPr>
        <w:spacing w:after="0" w:line="240" w:lineRule="auto"/>
        <w:rPr>
          <w:rFonts w:ascii="Arial" w:hAnsi="Arial" w:cs="Arial"/>
          <w:sz w:val="24"/>
          <w:szCs w:val="24"/>
        </w:rPr>
      </w:pPr>
    </w:p>
    <w:p w14:paraId="47F8CA84" w14:textId="57861558" w:rsidR="00885D1D" w:rsidRPr="00885D1D" w:rsidRDefault="00885D1D" w:rsidP="00885D1D">
      <w:pPr>
        <w:spacing w:after="0" w:line="240" w:lineRule="auto"/>
        <w:rPr>
          <w:rFonts w:ascii="Arial" w:hAnsi="Arial" w:cs="Arial"/>
          <w:b/>
          <w:bCs/>
          <w:sz w:val="24"/>
          <w:szCs w:val="24"/>
        </w:rPr>
      </w:pPr>
      <w:r w:rsidRPr="00885D1D">
        <w:rPr>
          <w:rFonts w:ascii="Arial" w:hAnsi="Arial" w:cs="Arial"/>
          <w:b/>
          <w:bCs/>
          <w:sz w:val="24"/>
          <w:szCs w:val="24"/>
        </w:rPr>
        <w:t>FOR IMMEDIATE RELEASE</w:t>
      </w:r>
    </w:p>
    <w:p w14:paraId="35A61A6D" w14:textId="4BE971CF" w:rsidR="00885D1D" w:rsidRPr="00885D1D" w:rsidRDefault="00885D1D" w:rsidP="00885D1D">
      <w:pPr>
        <w:spacing w:after="0" w:line="240" w:lineRule="auto"/>
        <w:rPr>
          <w:rFonts w:ascii="Arial" w:hAnsi="Arial" w:cs="Arial"/>
          <w:b/>
          <w:bCs/>
          <w:sz w:val="24"/>
          <w:szCs w:val="24"/>
        </w:rPr>
      </w:pPr>
      <w:r w:rsidRPr="00885D1D">
        <w:rPr>
          <w:rFonts w:ascii="Arial" w:hAnsi="Arial" w:cs="Arial"/>
          <w:b/>
          <w:bCs/>
          <w:sz w:val="24"/>
          <w:szCs w:val="24"/>
        </w:rPr>
        <w:t>[Your Firm</w:t>
      </w:r>
      <w:r w:rsidR="000913B1">
        <w:rPr>
          <w:rFonts w:ascii="Arial" w:hAnsi="Arial" w:cs="Arial"/>
          <w:b/>
          <w:bCs/>
          <w:sz w:val="24"/>
          <w:szCs w:val="24"/>
        </w:rPr>
        <w:t>]</w:t>
      </w:r>
      <w:r>
        <w:rPr>
          <w:rFonts w:ascii="Arial" w:hAnsi="Arial" w:cs="Arial"/>
          <w:b/>
          <w:bCs/>
          <w:sz w:val="24"/>
          <w:szCs w:val="24"/>
        </w:rPr>
        <w:t xml:space="preserve"> Wins Best </w:t>
      </w:r>
      <w:r w:rsidRPr="00885D1D">
        <w:rPr>
          <w:rFonts w:ascii="Arial" w:hAnsi="Arial" w:cs="Arial"/>
          <w:b/>
          <w:bCs/>
          <w:sz w:val="24"/>
          <w:szCs w:val="24"/>
        </w:rPr>
        <w:t xml:space="preserve">[Award Category(ies)] in the </w:t>
      </w:r>
      <w:r w:rsidR="00D67704">
        <w:rPr>
          <w:rFonts w:ascii="Arial" w:hAnsi="Arial" w:cs="Arial"/>
          <w:b/>
          <w:bCs/>
          <w:sz w:val="24"/>
          <w:szCs w:val="24"/>
        </w:rPr>
        <w:t>202</w:t>
      </w:r>
      <w:r w:rsidR="00D005E5">
        <w:rPr>
          <w:rFonts w:ascii="Arial" w:hAnsi="Arial" w:cs="Arial"/>
          <w:b/>
          <w:bCs/>
          <w:sz w:val="24"/>
          <w:szCs w:val="24"/>
        </w:rPr>
        <w:t>6</w:t>
      </w:r>
      <w:r w:rsidR="00D67704">
        <w:rPr>
          <w:rFonts w:ascii="Arial" w:hAnsi="Arial" w:cs="Arial"/>
          <w:b/>
          <w:bCs/>
          <w:sz w:val="24"/>
          <w:szCs w:val="24"/>
        </w:rPr>
        <w:t xml:space="preserve"> </w:t>
      </w:r>
      <w:r w:rsidRPr="00885D1D">
        <w:rPr>
          <w:rFonts w:ascii="Arial" w:hAnsi="Arial" w:cs="Arial"/>
          <w:b/>
          <w:bCs/>
          <w:sz w:val="24"/>
          <w:szCs w:val="24"/>
        </w:rPr>
        <w:t>Wealth</w:t>
      </w:r>
      <w:r w:rsidR="00D67704">
        <w:rPr>
          <w:rFonts w:ascii="Arial" w:hAnsi="Arial" w:cs="Arial"/>
          <w:b/>
          <w:bCs/>
          <w:sz w:val="24"/>
          <w:szCs w:val="24"/>
        </w:rPr>
        <w:t xml:space="preserve"> </w:t>
      </w:r>
      <w:r w:rsidRPr="00885D1D">
        <w:rPr>
          <w:rFonts w:ascii="Arial" w:hAnsi="Arial" w:cs="Arial"/>
          <w:b/>
          <w:bCs/>
          <w:sz w:val="24"/>
          <w:szCs w:val="24"/>
        </w:rPr>
        <w:t>Management Industry Awards</w:t>
      </w:r>
    </w:p>
    <w:p w14:paraId="23ADEC05" w14:textId="77777777" w:rsidR="00885D1D" w:rsidRDefault="00885D1D" w:rsidP="00885D1D">
      <w:pPr>
        <w:spacing w:after="0" w:line="240" w:lineRule="auto"/>
        <w:rPr>
          <w:rFonts w:ascii="Arial" w:hAnsi="Arial" w:cs="Arial"/>
          <w:sz w:val="24"/>
          <w:szCs w:val="24"/>
        </w:rPr>
      </w:pPr>
    </w:p>
    <w:p w14:paraId="63E52D98" w14:textId="2EDB40AA" w:rsidR="00885D1D" w:rsidRPr="00885D1D" w:rsidRDefault="00885D1D" w:rsidP="00885D1D">
      <w:pPr>
        <w:spacing w:after="0" w:line="240" w:lineRule="auto"/>
        <w:rPr>
          <w:rFonts w:ascii="Arial" w:hAnsi="Arial" w:cs="Arial"/>
          <w:sz w:val="24"/>
          <w:szCs w:val="24"/>
        </w:rPr>
      </w:pPr>
      <w:r w:rsidRPr="00885D1D">
        <w:rPr>
          <w:rFonts w:ascii="Arial" w:hAnsi="Arial" w:cs="Arial"/>
          <w:sz w:val="24"/>
          <w:szCs w:val="24"/>
        </w:rPr>
        <w:t>CITY, STATE (</w:t>
      </w:r>
      <w:r>
        <w:rPr>
          <w:rFonts w:ascii="Arial" w:hAnsi="Arial" w:cs="Arial"/>
          <w:sz w:val="24"/>
          <w:szCs w:val="24"/>
        </w:rPr>
        <w:t xml:space="preserve">September </w:t>
      </w:r>
      <w:r w:rsidR="00D005E5">
        <w:rPr>
          <w:rFonts w:ascii="Arial" w:hAnsi="Arial" w:cs="Arial"/>
          <w:sz w:val="24"/>
          <w:szCs w:val="24"/>
        </w:rPr>
        <w:t>11</w:t>
      </w:r>
      <w:r>
        <w:rPr>
          <w:rFonts w:ascii="Arial" w:hAnsi="Arial" w:cs="Arial"/>
          <w:sz w:val="24"/>
          <w:szCs w:val="24"/>
        </w:rPr>
        <w:t>, 202</w:t>
      </w:r>
      <w:r w:rsidR="00D005E5">
        <w:rPr>
          <w:rFonts w:ascii="Arial" w:hAnsi="Arial" w:cs="Arial"/>
          <w:sz w:val="24"/>
          <w:szCs w:val="24"/>
        </w:rPr>
        <w:t>6</w:t>
      </w:r>
      <w:r w:rsidRPr="00885D1D">
        <w:rPr>
          <w:rFonts w:ascii="Arial" w:hAnsi="Arial" w:cs="Arial"/>
          <w:sz w:val="24"/>
          <w:szCs w:val="24"/>
        </w:rPr>
        <w:t>) — [Your firm], [brief firm description], has been recognized as the winner of the</w:t>
      </w:r>
      <w:r>
        <w:rPr>
          <w:rFonts w:ascii="Arial" w:hAnsi="Arial" w:cs="Arial"/>
          <w:sz w:val="24"/>
          <w:szCs w:val="24"/>
        </w:rPr>
        <w:t xml:space="preserve"> </w:t>
      </w:r>
      <w:r w:rsidRPr="00885D1D">
        <w:rPr>
          <w:rFonts w:ascii="Arial" w:hAnsi="Arial" w:cs="Arial"/>
          <w:sz w:val="24"/>
          <w:szCs w:val="24"/>
        </w:rPr>
        <w:t>[category(ies)]</w:t>
      </w:r>
      <w:r>
        <w:rPr>
          <w:rFonts w:ascii="Arial" w:hAnsi="Arial" w:cs="Arial"/>
          <w:sz w:val="24"/>
          <w:szCs w:val="24"/>
        </w:rPr>
        <w:t xml:space="preserve"> </w:t>
      </w:r>
      <w:r w:rsidRPr="00885D1D">
        <w:rPr>
          <w:rFonts w:ascii="Arial" w:hAnsi="Arial" w:cs="Arial"/>
          <w:sz w:val="24"/>
          <w:szCs w:val="24"/>
        </w:rPr>
        <w:t>in the </w:t>
      </w:r>
      <w:r w:rsidR="00D67704">
        <w:rPr>
          <w:rFonts w:ascii="Arial" w:hAnsi="Arial" w:cs="Arial"/>
          <w:sz w:val="24"/>
          <w:szCs w:val="24"/>
        </w:rPr>
        <w:t>202</w:t>
      </w:r>
      <w:r w:rsidR="00D005E5">
        <w:rPr>
          <w:rFonts w:ascii="Arial" w:hAnsi="Arial" w:cs="Arial"/>
          <w:sz w:val="24"/>
          <w:szCs w:val="24"/>
        </w:rPr>
        <w:t>6</w:t>
      </w:r>
      <w:r w:rsidR="00D67704">
        <w:rPr>
          <w:rFonts w:ascii="Arial" w:hAnsi="Arial" w:cs="Arial"/>
          <w:sz w:val="24"/>
          <w:szCs w:val="24"/>
        </w:rPr>
        <w:t xml:space="preserve"> </w:t>
      </w:r>
      <w:r w:rsidRPr="000913B1">
        <w:rPr>
          <w:rFonts w:ascii="Arial" w:hAnsi="Arial" w:cs="Arial"/>
          <w:sz w:val="24"/>
          <w:szCs w:val="24"/>
        </w:rPr>
        <w:t>Wealth</w:t>
      </w:r>
      <w:r w:rsidR="00D67704">
        <w:rPr>
          <w:rFonts w:ascii="Arial" w:hAnsi="Arial" w:cs="Arial"/>
          <w:sz w:val="24"/>
          <w:szCs w:val="24"/>
        </w:rPr>
        <w:t xml:space="preserve"> </w:t>
      </w:r>
      <w:r w:rsidRPr="000913B1">
        <w:rPr>
          <w:rFonts w:ascii="Arial" w:hAnsi="Arial" w:cs="Arial"/>
          <w:sz w:val="24"/>
          <w:szCs w:val="24"/>
        </w:rPr>
        <w:t>Management</w:t>
      </w:r>
      <w:r w:rsidR="00D67704">
        <w:rPr>
          <w:rFonts w:ascii="Arial" w:hAnsi="Arial" w:cs="Arial"/>
          <w:sz w:val="24"/>
          <w:szCs w:val="24"/>
        </w:rPr>
        <w:t xml:space="preserve"> </w:t>
      </w:r>
      <w:r w:rsidRPr="00885D1D">
        <w:rPr>
          <w:rFonts w:ascii="Arial" w:hAnsi="Arial" w:cs="Arial"/>
          <w:sz w:val="24"/>
          <w:szCs w:val="24"/>
        </w:rPr>
        <w:t>Industry Award (the "Wealthies").</w:t>
      </w:r>
      <w:r>
        <w:rPr>
          <w:rFonts w:ascii="Arial" w:hAnsi="Arial" w:cs="Arial"/>
          <w:sz w:val="24"/>
          <w:szCs w:val="24"/>
        </w:rPr>
        <w:t xml:space="preserve"> This award underscore</w:t>
      </w:r>
      <w:r w:rsidR="000913B1">
        <w:rPr>
          <w:rFonts w:ascii="Arial" w:hAnsi="Arial" w:cs="Arial"/>
          <w:sz w:val="24"/>
          <w:szCs w:val="24"/>
        </w:rPr>
        <w:t>s</w:t>
      </w:r>
      <w:r>
        <w:rPr>
          <w:rFonts w:ascii="Arial" w:hAnsi="Arial" w:cs="Arial"/>
          <w:sz w:val="24"/>
          <w:szCs w:val="24"/>
        </w:rPr>
        <w:t xml:space="preserve"> </w:t>
      </w:r>
      <w:r w:rsidRPr="00885D1D">
        <w:rPr>
          <w:rFonts w:ascii="Arial" w:hAnsi="Arial" w:cs="Arial"/>
          <w:sz w:val="24"/>
          <w:szCs w:val="24"/>
        </w:rPr>
        <w:t>[Your firm]</w:t>
      </w:r>
      <w:r>
        <w:rPr>
          <w:rFonts w:ascii="Arial" w:hAnsi="Arial" w:cs="Arial"/>
          <w:sz w:val="24"/>
          <w:szCs w:val="24"/>
        </w:rPr>
        <w:t xml:space="preserve">’s commitment to [your core value proposition]. </w:t>
      </w:r>
    </w:p>
    <w:p w14:paraId="6A8CCD30" w14:textId="77777777" w:rsidR="00885D1D" w:rsidRDefault="00885D1D" w:rsidP="00885D1D">
      <w:pPr>
        <w:spacing w:after="0" w:line="240" w:lineRule="auto"/>
        <w:rPr>
          <w:rFonts w:ascii="Arial" w:hAnsi="Arial" w:cs="Arial"/>
          <w:sz w:val="24"/>
          <w:szCs w:val="24"/>
        </w:rPr>
      </w:pPr>
    </w:p>
    <w:p w14:paraId="6A131421" w14:textId="44C23C36" w:rsidR="00885D1D" w:rsidRPr="00885D1D" w:rsidRDefault="00885D1D" w:rsidP="00885D1D">
      <w:pPr>
        <w:spacing w:after="0" w:line="240" w:lineRule="auto"/>
        <w:rPr>
          <w:rFonts w:ascii="Arial" w:hAnsi="Arial" w:cs="Arial"/>
          <w:sz w:val="24"/>
          <w:szCs w:val="24"/>
        </w:rPr>
      </w:pPr>
      <w:r w:rsidRPr="00885D1D">
        <w:rPr>
          <w:rFonts w:ascii="Arial" w:hAnsi="Arial" w:cs="Arial"/>
          <w:sz w:val="24"/>
          <w:szCs w:val="24"/>
        </w:rPr>
        <w:t xml:space="preserve">[Describe the winning initiative or individual in this paragraph.] </w:t>
      </w:r>
    </w:p>
    <w:p w14:paraId="7F428BC6" w14:textId="77777777" w:rsidR="00885D1D" w:rsidRDefault="00885D1D" w:rsidP="00885D1D">
      <w:pPr>
        <w:spacing w:after="0" w:line="240" w:lineRule="auto"/>
        <w:rPr>
          <w:rFonts w:ascii="Arial" w:hAnsi="Arial" w:cs="Arial"/>
          <w:sz w:val="24"/>
          <w:szCs w:val="24"/>
        </w:rPr>
      </w:pPr>
    </w:p>
    <w:p w14:paraId="6540E79A" w14:textId="7E030FD7" w:rsidR="00885D1D" w:rsidRPr="00885D1D" w:rsidRDefault="00885D1D" w:rsidP="00885D1D">
      <w:pPr>
        <w:spacing w:after="0" w:line="240" w:lineRule="auto"/>
        <w:rPr>
          <w:rFonts w:ascii="Arial" w:hAnsi="Arial" w:cs="Arial"/>
          <w:sz w:val="24"/>
          <w:szCs w:val="24"/>
        </w:rPr>
      </w:pPr>
      <w:r w:rsidRPr="00885D1D">
        <w:rPr>
          <w:rFonts w:ascii="Arial" w:hAnsi="Arial" w:cs="Arial"/>
          <w:sz w:val="24"/>
          <w:szCs w:val="24"/>
        </w:rPr>
        <w:t>“We’re honored to receive this prestigious award from Wealth</w:t>
      </w:r>
      <w:r w:rsidR="00D005E5">
        <w:rPr>
          <w:rFonts w:ascii="Arial" w:hAnsi="Arial" w:cs="Arial"/>
          <w:sz w:val="24"/>
          <w:szCs w:val="24"/>
        </w:rPr>
        <w:t xml:space="preserve"> </w:t>
      </w:r>
      <w:r w:rsidRPr="00885D1D">
        <w:rPr>
          <w:rFonts w:ascii="Arial" w:hAnsi="Arial" w:cs="Arial"/>
          <w:sz w:val="24"/>
          <w:szCs w:val="24"/>
        </w:rPr>
        <w:t xml:space="preserve">Management,” said [Name and Title]. “[Insert additional quote about the individual or initiative and the team behind it].” </w:t>
      </w:r>
    </w:p>
    <w:p w14:paraId="0601DC89" w14:textId="0E85B9DC" w:rsidR="00885D1D" w:rsidRPr="00885D1D" w:rsidRDefault="00885D1D" w:rsidP="00885D1D">
      <w:pPr>
        <w:spacing w:after="0" w:line="240" w:lineRule="auto"/>
        <w:rPr>
          <w:rFonts w:ascii="Arial" w:hAnsi="Arial" w:cs="Arial"/>
          <w:sz w:val="24"/>
          <w:szCs w:val="24"/>
        </w:rPr>
      </w:pPr>
      <w:r w:rsidRPr="00885D1D">
        <w:rPr>
          <w:rFonts w:ascii="Arial" w:hAnsi="Arial" w:cs="Arial"/>
          <w:sz w:val="24"/>
          <w:szCs w:val="24"/>
        </w:rPr>
        <w:t xml:space="preserve">[Mention other previous awards you may have received, if applicable.] </w:t>
      </w:r>
    </w:p>
    <w:p w14:paraId="428BD34A" w14:textId="77777777" w:rsidR="00885D1D" w:rsidRDefault="00885D1D" w:rsidP="00885D1D">
      <w:pPr>
        <w:spacing w:after="0" w:line="240" w:lineRule="auto"/>
        <w:rPr>
          <w:rFonts w:ascii="Arial" w:hAnsi="Arial" w:cs="Arial"/>
          <w:sz w:val="24"/>
          <w:szCs w:val="24"/>
        </w:rPr>
      </w:pPr>
    </w:p>
    <w:p w14:paraId="4A5EF5B5" w14:textId="450E4A82" w:rsidR="00885D1D" w:rsidRPr="00720B16" w:rsidRDefault="00720B16" w:rsidP="00885D1D">
      <w:pPr>
        <w:spacing w:after="0" w:line="240" w:lineRule="auto"/>
        <w:rPr>
          <w:rFonts w:ascii="Arial" w:hAnsi="Arial" w:cs="Arial"/>
          <w:sz w:val="24"/>
          <w:szCs w:val="24"/>
        </w:rPr>
      </w:pPr>
      <w:r w:rsidRPr="00720B16">
        <w:rPr>
          <w:rFonts w:ascii="Arial" w:hAnsi="Arial" w:cs="Arial"/>
          <w:sz w:val="24"/>
          <w:szCs w:val="24"/>
        </w:rPr>
        <w:t>Now in its 12th year, the Wealth Management Industry Awards recognize outstanding achievements by companies, organizations and individuals that support financial advisor success. Winners are selected based on quantitative measures including scope, scale, adoption and feature set, along with qualitative measures such as innovation, creativity and user experience.</w:t>
      </w:r>
    </w:p>
    <w:p w14:paraId="69CD0C65" w14:textId="77777777" w:rsidR="00720B16" w:rsidRDefault="00720B16" w:rsidP="00885D1D">
      <w:pPr>
        <w:spacing w:after="0" w:line="240" w:lineRule="auto"/>
        <w:rPr>
          <w:rFonts w:ascii="Arial" w:hAnsi="Arial" w:cs="Arial"/>
          <w:sz w:val="24"/>
          <w:szCs w:val="24"/>
        </w:rPr>
      </w:pPr>
    </w:p>
    <w:p w14:paraId="3BFEB544" w14:textId="77777777" w:rsidR="00CB3804" w:rsidRPr="00CB3804" w:rsidRDefault="00885D1D" w:rsidP="00CB3804">
      <w:pPr>
        <w:keepLines/>
        <w:rPr>
          <w:rFonts w:ascii="Arial" w:hAnsi="Arial" w:cs="Arial"/>
          <w:sz w:val="24"/>
          <w:szCs w:val="24"/>
        </w:rPr>
      </w:pPr>
      <w:r w:rsidRPr="00885D1D">
        <w:rPr>
          <w:rFonts w:ascii="Arial" w:hAnsi="Arial" w:cs="Arial"/>
          <w:sz w:val="24"/>
          <w:szCs w:val="24"/>
        </w:rPr>
        <w:t xml:space="preserve">A record-breaking number </w:t>
      </w:r>
      <w:r w:rsidRPr="00B96FC0">
        <w:rPr>
          <w:rFonts w:ascii="Arial" w:hAnsi="Arial" w:cs="Arial"/>
          <w:sz w:val="24"/>
          <w:szCs w:val="24"/>
        </w:rPr>
        <w:t>of nominations were submitted in 202</w:t>
      </w:r>
      <w:r w:rsidR="00A82656" w:rsidRPr="00B96FC0">
        <w:rPr>
          <w:rFonts w:ascii="Arial" w:hAnsi="Arial" w:cs="Arial"/>
          <w:sz w:val="24"/>
          <w:szCs w:val="24"/>
        </w:rPr>
        <w:t>6</w:t>
      </w:r>
      <w:r w:rsidRPr="00B96FC0">
        <w:rPr>
          <w:rFonts w:ascii="Arial" w:hAnsi="Arial" w:cs="Arial"/>
          <w:sz w:val="24"/>
          <w:szCs w:val="24"/>
        </w:rPr>
        <w:t xml:space="preserve">, with over </w:t>
      </w:r>
      <w:r w:rsidR="0084574E" w:rsidRPr="00B96FC0">
        <w:rPr>
          <w:rFonts w:ascii="Arial" w:hAnsi="Arial" w:cs="Arial"/>
          <w:sz w:val="24"/>
          <w:szCs w:val="24"/>
        </w:rPr>
        <w:t>1</w:t>
      </w:r>
      <w:r w:rsidR="00795389" w:rsidRPr="00B96FC0">
        <w:rPr>
          <w:rFonts w:ascii="Arial" w:hAnsi="Arial" w:cs="Arial"/>
          <w:sz w:val="24"/>
          <w:szCs w:val="24"/>
        </w:rPr>
        <w:t>,</w:t>
      </w:r>
      <w:r w:rsidR="0084574E" w:rsidRPr="00B96FC0">
        <w:rPr>
          <w:rFonts w:ascii="Arial" w:hAnsi="Arial" w:cs="Arial"/>
          <w:sz w:val="24"/>
          <w:szCs w:val="24"/>
        </w:rPr>
        <w:t>392</w:t>
      </w:r>
      <w:r w:rsidRPr="00B96FC0">
        <w:rPr>
          <w:rFonts w:ascii="Arial" w:hAnsi="Arial" w:cs="Arial"/>
          <w:sz w:val="24"/>
          <w:szCs w:val="24"/>
        </w:rPr>
        <w:t xml:space="preserve"> entries received from </w:t>
      </w:r>
      <w:r w:rsidR="00B96FC0" w:rsidRPr="00B96FC0">
        <w:rPr>
          <w:rFonts w:ascii="Arial" w:hAnsi="Arial" w:cs="Arial"/>
          <w:sz w:val="24"/>
          <w:szCs w:val="24"/>
        </w:rPr>
        <w:t>315 unique companies</w:t>
      </w:r>
      <w:r w:rsidR="00B96FC0">
        <w:t xml:space="preserve">.  </w:t>
      </w:r>
      <w:r w:rsidR="00CB3804" w:rsidRPr="00CB3804">
        <w:rPr>
          <w:rFonts w:ascii="Arial" w:hAnsi="Arial" w:cs="Arial"/>
          <w:sz w:val="24"/>
          <w:szCs w:val="24"/>
        </w:rPr>
        <w:t>"The growth of the Wealthies reflects both the expanding range of organizations serving advisors and the extraordinary amount of work being done to help advisors build stronger businesses and improve outcomes for their clients," said David Armstrong, Head of Editorial Operations, Wealth Management Group. "Our independent judges evaluate the usefulness, innovation, scope and impact of each initiative - not the company behind it. To be named a finalist, and especially a winner, is meaningful recognition in a year with a record field."</w:t>
      </w:r>
    </w:p>
    <w:p w14:paraId="0AB15A0C" w14:textId="5AFB6A5F" w:rsidR="00885D1D" w:rsidRPr="00885D1D" w:rsidRDefault="00885D1D" w:rsidP="00885D1D">
      <w:pPr>
        <w:spacing w:after="0" w:line="240" w:lineRule="auto"/>
        <w:rPr>
          <w:rFonts w:ascii="Arial" w:hAnsi="Arial" w:cs="Arial"/>
          <w:sz w:val="24"/>
          <w:szCs w:val="24"/>
        </w:rPr>
      </w:pPr>
      <w:r>
        <w:rPr>
          <w:rFonts w:ascii="Arial" w:hAnsi="Arial" w:cs="Arial"/>
          <w:sz w:val="24"/>
          <w:szCs w:val="24"/>
        </w:rPr>
        <w:t>[</w:t>
      </w:r>
      <w:r w:rsidRPr="00885D1D">
        <w:rPr>
          <w:rFonts w:ascii="Arial" w:hAnsi="Arial" w:cs="Arial"/>
          <w:sz w:val="24"/>
          <w:szCs w:val="24"/>
        </w:rPr>
        <w:t xml:space="preserve">This recognition is the </w:t>
      </w:r>
      <w:r>
        <w:rPr>
          <w:rFonts w:ascii="Arial" w:hAnsi="Arial" w:cs="Arial"/>
          <w:sz w:val="24"/>
          <w:szCs w:val="24"/>
        </w:rPr>
        <w:t xml:space="preserve">xxx </w:t>
      </w:r>
      <w:r w:rsidRPr="00885D1D">
        <w:rPr>
          <w:rFonts w:ascii="Arial" w:hAnsi="Arial" w:cs="Arial"/>
          <w:sz w:val="24"/>
          <w:szCs w:val="24"/>
        </w:rPr>
        <w:t xml:space="preserve">accolade </w:t>
      </w:r>
      <w:r>
        <w:rPr>
          <w:rFonts w:ascii="Arial" w:hAnsi="Arial" w:cs="Arial"/>
          <w:sz w:val="24"/>
          <w:szCs w:val="24"/>
        </w:rPr>
        <w:t xml:space="preserve">[your company] </w:t>
      </w:r>
      <w:r w:rsidRPr="00885D1D">
        <w:rPr>
          <w:rFonts w:ascii="Arial" w:hAnsi="Arial" w:cs="Arial"/>
          <w:sz w:val="24"/>
          <w:szCs w:val="24"/>
        </w:rPr>
        <w:t>has received from the Wealth</w:t>
      </w:r>
      <w:r w:rsidR="005D1B51">
        <w:rPr>
          <w:rFonts w:ascii="Arial" w:hAnsi="Arial" w:cs="Arial"/>
          <w:sz w:val="24"/>
          <w:szCs w:val="24"/>
        </w:rPr>
        <w:t xml:space="preserve"> </w:t>
      </w:r>
      <w:r w:rsidRPr="00885D1D">
        <w:rPr>
          <w:rFonts w:ascii="Arial" w:hAnsi="Arial" w:cs="Arial"/>
          <w:sz w:val="24"/>
          <w:szCs w:val="24"/>
        </w:rPr>
        <w:t>Management</w:t>
      </w:r>
      <w:r w:rsidR="005D1B51">
        <w:rPr>
          <w:rFonts w:ascii="Arial" w:hAnsi="Arial" w:cs="Arial"/>
          <w:sz w:val="24"/>
          <w:szCs w:val="24"/>
        </w:rPr>
        <w:t xml:space="preserve"> </w:t>
      </w:r>
      <w:r w:rsidRPr="00885D1D">
        <w:rPr>
          <w:rFonts w:ascii="Arial" w:hAnsi="Arial" w:cs="Arial"/>
          <w:sz w:val="24"/>
          <w:szCs w:val="24"/>
        </w:rPr>
        <w:t xml:space="preserve">Industry Awards, along with its previous honors for </w:t>
      </w:r>
      <w:r>
        <w:rPr>
          <w:rFonts w:ascii="Arial" w:hAnsi="Arial" w:cs="Arial"/>
          <w:sz w:val="24"/>
          <w:szCs w:val="24"/>
        </w:rPr>
        <w:t>[list previous wins]</w:t>
      </w:r>
      <w:r w:rsidR="000913B1">
        <w:rPr>
          <w:rFonts w:ascii="Arial" w:hAnsi="Arial" w:cs="Arial"/>
          <w:sz w:val="24"/>
          <w:szCs w:val="24"/>
        </w:rPr>
        <w:t>]</w:t>
      </w:r>
      <w:r w:rsidRPr="00885D1D">
        <w:rPr>
          <w:rFonts w:ascii="Arial" w:hAnsi="Arial" w:cs="Arial"/>
          <w:sz w:val="24"/>
          <w:szCs w:val="24"/>
        </w:rPr>
        <w:t>.</w:t>
      </w:r>
    </w:p>
    <w:p w14:paraId="69C9C7E4" w14:textId="77777777" w:rsidR="00885D1D" w:rsidRDefault="00885D1D" w:rsidP="00885D1D">
      <w:pPr>
        <w:spacing w:after="0" w:line="240" w:lineRule="auto"/>
        <w:rPr>
          <w:rFonts w:ascii="Arial" w:hAnsi="Arial" w:cs="Arial"/>
          <w:sz w:val="24"/>
          <w:szCs w:val="24"/>
        </w:rPr>
      </w:pPr>
    </w:p>
    <w:p w14:paraId="2594959D" w14:textId="1C7D3AF1" w:rsidR="00B66145" w:rsidRPr="00B66145" w:rsidRDefault="00885D1D" w:rsidP="00B66145">
      <w:pPr>
        <w:keepLines/>
        <w:rPr>
          <w:rFonts w:ascii="Arial" w:hAnsi="Arial" w:cs="Arial"/>
          <w:sz w:val="24"/>
          <w:szCs w:val="24"/>
        </w:rPr>
      </w:pPr>
      <w:r w:rsidRPr="00885D1D">
        <w:rPr>
          <w:rFonts w:ascii="Arial" w:hAnsi="Arial" w:cs="Arial"/>
          <w:sz w:val="24"/>
          <w:szCs w:val="24"/>
        </w:rPr>
        <w:t>A complete list of the 202</w:t>
      </w:r>
      <w:r w:rsidR="008E7498">
        <w:rPr>
          <w:rFonts w:ascii="Arial" w:hAnsi="Arial" w:cs="Arial"/>
          <w:sz w:val="24"/>
          <w:szCs w:val="24"/>
        </w:rPr>
        <w:t>6</w:t>
      </w:r>
      <w:r w:rsidRPr="00885D1D">
        <w:rPr>
          <w:rFonts w:ascii="Arial" w:hAnsi="Arial" w:cs="Arial"/>
          <w:sz w:val="24"/>
          <w:szCs w:val="24"/>
        </w:rPr>
        <w:t xml:space="preserve"> </w:t>
      </w:r>
      <w:r w:rsidR="00D67704">
        <w:rPr>
          <w:rFonts w:ascii="Arial" w:hAnsi="Arial" w:cs="Arial"/>
          <w:sz w:val="24"/>
          <w:szCs w:val="24"/>
        </w:rPr>
        <w:t xml:space="preserve">Wealth Management </w:t>
      </w:r>
      <w:r w:rsidRPr="00885D1D">
        <w:rPr>
          <w:rFonts w:ascii="Arial" w:hAnsi="Arial" w:cs="Arial"/>
          <w:sz w:val="24"/>
          <w:szCs w:val="24"/>
        </w:rPr>
        <w:t xml:space="preserve">Industry Awards winners and finalists can be </w:t>
      </w:r>
      <w:r w:rsidRPr="00B66145">
        <w:rPr>
          <w:rFonts w:ascii="Arial" w:hAnsi="Arial" w:cs="Arial"/>
          <w:sz w:val="24"/>
          <w:szCs w:val="24"/>
        </w:rPr>
        <w:t>found </w:t>
      </w:r>
      <w:r w:rsidR="00B66145" w:rsidRPr="00B66145">
        <w:rPr>
          <w:rFonts w:ascii="Arial" w:hAnsi="Arial" w:cs="Arial"/>
          <w:sz w:val="24"/>
          <w:szCs w:val="24"/>
        </w:rPr>
        <w:t xml:space="preserve">at </w:t>
      </w:r>
      <w:r w:rsidR="00B66145" w:rsidRPr="00B66145">
        <w:rPr>
          <w:rFonts w:ascii="Arial" w:hAnsi="Arial" w:cs="Arial"/>
          <w:sz w:val="24"/>
          <w:szCs w:val="24"/>
        </w:rPr>
        <w:t>https://informaconnect.com/wealth-management-industry-awards/.</w:t>
      </w:r>
    </w:p>
    <w:p w14:paraId="16296B06" w14:textId="1C47EF1E" w:rsidR="00885D1D" w:rsidRDefault="00885D1D" w:rsidP="00885D1D">
      <w:pPr>
        <w:spacing w:after="0" w:line="240" w:lineRule="auto"/>
        <w:rPr>
          <w:rFonts w:ascii="Arial" w:hAnsi="Arial" w:cs="Arial"/>
          <w:sz w:val="24"/>
          <w:szCs w:val="24"/>
        </w:rPr>
      </w:pPr>
    </w:p>
    <w:p w14:paraId="1673F993" w14:textId="77777777" w:rsidR="00885D1D" w:rsidRDefault="00885D1D" w:rsidP="00885D1D">
      <w:pPr>
        <w:spacing w:after="0" w:line="240" w:lineRule="auto"/>
        <w:rPr>
          <w:rFonts w:ascii="Arial" w:hAnsi="Arial" w:cs="Arial"/>
          <w:sz w:val="24"/>
          <w:szCs w:val="24"/>
        </w:rPr>
      </w:pPr>
    </w:p>
    <w:p w14:paraId="6EF662B9" w14:textId="1859C290" w:rsidR="00885D1D" w:rsidRPr="00885D1D" w:rsidRDefault="00885D1D" w:rsidP="00885D1D">
      <w:pPr>
        <w:spacing w:after="0" w:line="240" w:lineRule="auto"/>
        <w:rPr>
          <w:rFonts w:ascii="Arial" w:hAnsi="Arial" w:cs="Arial"/>
          <w:b/>
          <w:bCs/>
          <w:sz w:val="24"/>
          <w:szCs w:val="24"/>
        </w:rPr>
      </w:pPr>
      <w:r w:rsidRPr="00885D1D">
        <w:rPr>
          <w:rFonts w:ascii="Arial" w:hAnsi="Arial" w:cs="Arial"/>
          <w:b/>
          <w:bCs/>
          <w:sz w:val="24"/>
          <w:szCs w:val="24"/>
        </w:rPr>
        <w:t xml:space="preserve">About [Your Firm] </w:t>
      </w:r>
    </w:p>
    <w:p w14:paraId="7D364971" w14:textId="77777777" w:rsidR="00885D1D" w:rsidRPr="00885D1D" w:rsidRDefault="00885D1D" w:rsidP="00885D1D">
      <w:pPr>
        <w:spacing w:after="0" w:line="240" w:lineRule="auto"/>
        <w:rPr>
          <w:rFonts w:ascii="Arial" w:hAnsi="Arial" w:cs="Arial"/>
          <w:sz w:val="24"/>
          <w:szCs w:val="24"/>
        </w:rPr>
      </w:pPr>
      <w:r w:rsidRPr="00885D1D">
        <w:rPr>
          <w:rFonts w:ascii="Arial" w:hAnsi="Arial" w:cs="Arial"/>
          <w:sz w:val="24"/>
          <w:szCs w:val="24"/>
        </w:rPr>
        <w:t xml:space="preserve">[Insert boilerplate language from your firm here] </w:t>
      </w:r>
    </w:p>
    <w:p w14:paraId="3848D66C" w14:textId="77777777" w:rsidR="00885D1D" w:rsidRDefault="00885D1D" w:rsidP="00885D1D">
      <w:pPr>
        <w:spacing w:after="0" w:line="240" w:lineRule="auto"/>
        <w:rPr>
          <w:rFonts w:ascii="Arial" w:hAnsi="Arial" w:cs="Arial"/>
          <w:sz w:val="24"/>
          <w:szCs w:val="24"/>
        </w:rPr>
      </w:pPr>
    </w:p>
    <w:p w14:paraId="26AC662B" w14:textId="117BF70E" w:rsidR="00885D1D" w:rsidRPr="00885D1D" w:rsidRDefault="00885D1D" w:rsidP="00885D1D">
      <w:pPr>
        <w:spacing w:after="0" w:line="240" w:lineRule="auto"/>
        <w:rPr>
          <w:rFonts w:ascii="Arial" w:hAnsi="Arial" w:cs="Arial"/>
          <w:b/>
          <w:bCs/>
          <w:sz w:val="24"/>
          <w:szCs w:val="24"/>
        </w:rPr>
      </w:pPr>
      <w:r w:rsidRPr="00885D1D">
        <w:rPr>
          <w:rFonts w:ascii="Arial" w:hAnsi="Arial" w:cs="Arial"/>
          <w:b/>
          <w:bCs/>
          <w:sz w:val="24"/>
          <w:szCs w:val="24"/>
        </w:rPr>
        <w:t>About Wealth</w:t>
      </w:r>
      <w:r w:rsidR="00B66145">
        <w:rPr>
          <w:rFonts w:ascii="Arial" w:hAnsi="Arial" w:cs="Arial"/>
          <w:b/>
          <w:bCs/>
          <w:sz w:val="24"/>
          <w:szCs w:val="24"/>
        </w:rPr>
        <w:t xml:space="preserve"> </w:t>
      </w:r>
      <w:r w:rsidRPr="00885D1D">
        <w:rPr>
          <w:rFonts w:ascii="Arial" w:hAnsi="Arial" w:cs="Arial"/>
          <w:b/>
          <w:bCs/>
          <w:sz w:val="24"/>
          <w:szCs w:val="24"/>
        </w:rPr>
        <w:t>Management</w:t>
      </w:r>
    </w:p>
    <w:p w14:paraId="250C888C" w14:textId="3CD1E734" w:rsidR="00061F22" w:rsidRPr="00885D1D" w:rsidRDefault="00885D1D" w:rsidP="00885D1D">
      <w:pPr>
        <w:spacing w:after="0" w:line="240" w:lineRule="auto"/>
        <w:rPr>
          <w:rFonts w:ascii="Arial" w:hAnsi="Arial" w:cs="Arial"/>
          <w:sz w:val="24"/>
          <w:szCs w:val="24"/>
        </w:rPr>
      </w:pPr>
      <w:r w:rsidRPr="00885D1D">
        <w:rPr>
          <w:rFonts w:ascii="Arial" w:hAnsi="Arial" w:cs="Arial"/>
          <w:sz w:val="24"/>
          <w:szCs w:val="24"/>
        </w:rPr>
        <w:lastRenderedPageBreak/>
        <w:t>Wealth</w:t>
      </w:r>
      <w:r w:rsidR="00B66145">
        <w:rPr>
          <w:rFonts w:ascii="Arial" w:hAnsi="Arial" w:cs="Arial"/>
          <w:sz w:val="24"/>
          <w:szCs w:val="24"/>
        </w:rPr>
        <w:t xml:space="preserve"> </w:t>
      </w:r>
      <w:r w:rsidRPr="00885D1D">
        <w:rPr>
          <w:rFonts w:ascii="Arial" w:hAnsi="Arial" w:cs="Arial"/>
          <w:sz w:val="24"/>
          <w:szCs w:val="24"/>
        </w:rPr>
        <w:t>Management</w:t>
      </w:r>
      <w:r w:rsidR="00B66145">
        <w:rPr>
          <w:rFonts w:ascii="Arial" w:hAnsi="Arial" w:cs="Arial"/>
          <w:sz w:val="24"/>
          <w:szCs w:val="24"/>
        </w:rPr>
        <w:t>,</w:t>
      </w:r>
      <w:r w:rsidRPr="00885D1D">
        <w:rPr>
          <w:rFonts w:ascii="Arial" w:hAnsi="Arial" w:cs="Arial"/>
          <w:sz w:val="24"/>
          <w:szCs w:val="24"/>
        </w:rPr>
        <w:t xml:space="preserve"> an Informa business, provides everything wealth professionals need to know to stay knowledgeable about the industry, build stronger relationships, improve their practice, and grow their business. Wealth</w:t>
      </w:r>
      <w:r w:rsidR="00B66145">
        <w:rPr>
          <w:rFonts w:ascii="Arial" w:hAnsi="Arial" w:cs="Arial"/>
          <w:sz w:val="24"/>
          <w:szCs w:val="24"/>
        </w:rPr>
        <w:t xml:space="preserve"> </w:t>
      </w:r>
      <w:r w:rsidRPr="00885D1D">
        <w:rPr>
          <w:rFonts w:ascii="Arial" w:hAnsi="Arial" w:cs="Arial"/>
          <w:sz w:val="24"/>
          <w:szCs w:val="24"/>
        </w:rPr>
        <w:t>Management offers financial services organizations a broad array of marketing services designed to help them influence the industry’s leading audience of wealth management professionals</w:t>
      </w:r>
      <w:r>
        <w:rPr>
          <w:rFonts w:ascii="Arial" w:hAnsi="Arial" w:cs="Arial"/>
          <w:sz w:val="24"/>
          <w:szCs w:val="24"/>
        </w:rPr>
        <w:t xml:space="preserve">. </w:t>
      </w:r>
    </w:p>
    <w:sectPr w:rsidR="00061F22" w:rsidRPr="00885D1D">
      <w:footerReference w:type="even" r:id="rId9"/>
      <w:footerReference w:type="defaul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3A1506" w14:textId="77777777" w:rsidR="00FF70C0" w:rsidRDefault="00FF70C0" w:rsidP="000913B1">
      <w:pPr>
        <w:spacing w:after="0" w:line="240" w:lineRule="auto"/>
      </w:pPr>
      <w:r>
        <w:separator/>
      </w:r>
    </w:p>
  </w:endnote>
  <w:endnote w:type="continuationSeparator" w:id="0">
    <w:p w14:paraId="50EFD6C4" w14:textId="77777777" w:rsidR="00FF70C0" w:rsidRDefault="00FF70C0" w:rsidP="000913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ckwell">
    <w:panose1 w:val="02060603020205020403"/>
    <w:charset w:val="00"/>
    <w:family w:val="roman"/>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1E105" w14:textId="40CAF45F" w:rsidR="000913B1" w:rsidRDefault="000913B1">
    <w:pPr>
      <w:pStyle w:val="Footer"/>
    </w:pPr>
    <w:r>
      <w:rPr>
        <w:noProof/>
      </w:rPr>
      <mc:AlternateContent>
        <mc:Choice Requires="wps">
          <w:drawing>
            <wp:anchor distT="0" distB="0" distL="0" distR="0" simplePos="0" relativeHeight="251659264" behindDoc="0" locked="0" layoutInCell="1" allowOverlap="1" wp14:anchorId="450DA5E5" wp14:editId="64D63D12">
              <wp:simplePos x="635" y="635"/>
              <wp:positionH relativeFrom="page">
                <wp:align>left</wp:align>
              </wp:positionH>
              <wp:positionV relativeFrom="page">
                <wp:align>bottom</wp:align>
              </wp:positionV>
              <wp:extent cx="2085975" cy="335280"/>
              <wp:effectExtent l="0" t="0" r="9525" b="0"/>
              <wp:wrapNone/>
              <wp:docPr id="1979567162" name="Text Box 2" descr="Information Classification: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85975" cy="335280"/>
                      </a:xfrm>
                      <a:prstGeom prst="rect">
                        <a:avLst/>
                      </a:prstGeom>
                      <a:noFill/>
                      <a:ln>
                        <a:noFill/>
                      </a:ln>
                    </wps:spPr>
                    <wps:txbx>
                      <w:txbxContent>
                        <w:p w14:paraId="34D4A801" w14:textId="5D3DFC70" w:rsidR="000913B1" w:rsidRPr="000913B1" w:rsidRDefault="000913B1" w:rsidP="000913B1">
                          <w:pPr>
                            <w:spacing w:after="0"/>
                            <w:rPr>
                              <w:rFonts w:ascii="Rockwell" w:eastAsia="Rockwell" w:hAnsi="Rockwell" w:cs="Rockwell"/>
                              <w:noProof/>
                              <w:color w:val="0078D7"/>
                              <w:sz w:val="18"/>
                              <w:szCs w:val="18"/>
                            </w:rPr>
                          </w:pPr>
                          <w:r w:rsidRPr="000913B1">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50DA5E5" id="_x0000_t202" coordsize="21600,21600" o:spt="202" path="m,l,21600r21600,l21600,xe">
              <v:stroke joinstyle="miter"/>
              <v:path gradientshapeok="t" o:connecttype="rect"/>
            </v:shapetype>
            <v:shape id="Text Box 2" o:spid="_x0000_s1026" type="#_x0000_t202" alt="Information Classification: General" style="position:absolute;margin-left:0;margin-top:0;width:164.25pt;height:26.4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q62EQIAABsEAAAOAAAAZHJzL2Uyb0RvYy54bWysU01v2zAMvQ/YfxB0X+y4y5YacYqsRYYB&#10;QVsgHXpWZCk2IImCpMTOfv0oxU62bqdhF/mJpPnx+LS467UiR+F8C6ai00lOiTAc6tbsK/r9Zf1h&#10;TokPzNRMgREVPQlP75bv3y06W4oCGlC1cASTGF92tqJNCLbMMs8boZmfgBUGnRKcZgGvbp/VjnWY&#10;XausyPNPWQeutg648B6tD2cnXab8UgoenqT0IhBVUewtpNOlcxfPbLlg5d4x27R8aIP9QxeatQaL&#10;XlI9sMDIwbV/pNItd+BBhgkHnYGULRdpBpxmmr+ZZtswK9IsSI63F5r8/0vLH49b++xI6L9AjwuM&#10;hHTWlx6NcZ5eOh2/2ClBP1J4utAm+kA4Got8Prv9PKOEo+/mZlbME6/Z9W/rfPgqQJMIKupwLYkt&#10;dtz4gBUxdAyJxQysW6XSapT5zYCB0ZJdW4wo9Lt+6HsH9QnHcXDetLd83WLNDfPhmTlcLU6Acg1P&#10;eEgFXUVhQJQ04H78zR7jkXH0UtKhVCpqUMuUqG8GN1HMPuZ5lFa6IXAj2CUwvc1n0W8O+h5QhVN8&#10;EJYnGIODGqF0oF9RzatYDV3McKxZ0d0I78NZuPgauFitUhCqyLKwMVvLY+pIVmTypX9lzg50B1zU&#10;I4xiYuUb1s+x8U9vV4eA3KeVRGLPbA58owLTpobXEiX+6z1FXd/08icAAAD//wMAUEsDBBQABgAI&#10;AAAAIQAeMtXR2gAAAAQBAAAPAAAAZHJzL2Rvd25yZXYueG1sTI/BTsMwEETvSPyDtUjcqEOqRlGI&#10;U1WFIq4EJDg68TaOGq/TrNuGv8dwgctKoxnNvC3XsxvEGSfuPSm4XyQgkFpveuoUvL/t7nIQHDQZ&#10;PXhCBV/IsK6ur0pdGH+hVzzXoROxhLjQCmwIYyEltxad5oUfkaK395PTIcqpk2bSl1juBpkmSSad&#10;7ikuWD3i1mJ7qE9OQfb4vLHjR/Z53Kf8wo0/hNo/KXV7M28eQAScw18YfvAjOlSRqfEnMiwGBfGR&#10;8Hujt0zzFYhGwSrNQVal/A9ffQMAAP//AwBQSwECLQAUAAYACAAAACEAtoM4kv4AAADhAQAAEwAA&#10;AAAAAAAAAAAAAAAAAAAAW0NvbnRlbnRfVHlwZXNdLnhtbFBLAQItABQABgAIAAAAIQA4/SH/1gAA&#10;AJQBAAALAAAAAAAAAAAAAAAAAC8BAABfcmVscy8ucmVsc1BLAQItABQABgAIAAAAIQDl7q62EQIA&#10;ABsEAAAOAAAAAAAAAAAAAAAAAC4CAABkcnMvZTJvRG9jLnhtbFBLAQItABQABgAIAAAAIQAeMtXR&#10;2gAAAAQBAAAPAAAAAAAAAAAAAAAAAGsEAABkcnMvZG93bnJldi54bWxQSwUGAAAAAAQABADzAAAA&#10;cgUAAAAA&#10;" filled="f" stroked="f">
              <v:textbox style="mso-fit-shape-to-text:t" inset="20pt,0,0,15pt">
                <w:txbxContent>
                  <w:p w14:paraId="34D4A801" w14:textId="5D3DFC70" w:rsidR="000913B1" w:rsidRPr="000913B1" w:rsidRDefault="000913B1" w:rsidP="000913B1">
                    <w:pPr>
                      <w:spacing w:after="0"/>
                      <w:rPr>
                        <w:rFonts w:ascii="Rockwell" w:eastAsia="Rockwell" w:hAnsi="Rockwell" w:cs="Rockwell"/>
                        <w:noProof/>
                        <w:color w:val="0078D7"/>
                        <w:sz w:val="18"/>
                        <w:szCs w:val="18"/>
                      </w:rPr>
                    </w:pPr>
                    <w:r w:rsidRPr="000913B1">
                      <w:rPr>
                        <w:rFonts w:ascii="Rockwell" w:eastAsia="Rockwell" w:hAnsi="Rockwell" w:cs="Rockwell"/>
                        <w:noProof/>
                        <w:color w:val="0078D7"/>
                        <w:sz w:val="18"/>
                        <w:szCs w:val="18"/>
                      </w:rPr>
                      <w:t>Information Classification: General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F57C5" w14:textId="1E14DEDF" w:rsidR="000913B1" w:rsidRDefault="000913B1">
    <w:pPr>
      <w:pStyle w:val="Footer"/>
    </w:pPr>
    <w:r>
      <w:rPr>
        <w:noProof/>
      </w:rPr>
      <mc:AlternateContent>
        <mc:Choice Requires="wps">
          <w:drawing>
            <wp:anchor distT="0" distB="0" distL="0" distR="0" simplePos="0" relativeHeight="251660288" behindDoc="0" locked="0" layoutInCell="1" allowOverlap="1" wp14:anchorId="21B6CF6E" wp14:editId="701D360D">
              <wp:simplePos x="914400" y="9433560"/>
              <wp:positionH relativeFrom="page">
                <wp:align>left</wp:align>
              </wp:positionH>
              <wp:positionV relativeFrom="page">
                <wp:align>bottom</wp:align>
              </wp:positionV>
              <wp:extent cx="2085975" cy="335280"/>
              <wp:effectExtent l="0" t="0" r="9525" b="0"/>
              <wp:wrapNone/>
              <wp:docPr id="723561183" name="Text Box 3" descr="Information Classification: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85975" cy="335280"/>
                      </a:xfrm>
                      <a:prstGeom prst="rect">
                        <a:avLst/>
                      </a:prstGeom>
                      <a:noFill/>
                      <a:ln>
                        <a:noFill/>
                      </a:ln>
                    </wps:spPr>
                    <wps:txbx>
                      <w:txbxContent>
                        <w:p w14:paraId="78CD77B8" w14:textId="7D76B77D" w:rsidR="000913B1" w:rsidRPr="000913B1" w:rsidRDefault="000913B1" w:rsidP="000913B1">
                          <w:pPr>
                            <w:spacing w:after="0"/>
                            <w:rPr>
                              <w:rFonts w:ascii="Rockwell" w:eastAsia="Rockwell" w:hAnsi="Rockwell" w:cs="Rockwell"/>
                              <w:noProof/>
                              <w:color w:val="0078D7"/>
                              <w:sz w:val="18"/>
                              <w:szCs w:val="18"/>
                            </w:rPr>
                          </w:pPr>
                          <w:r w:rsidRPr="000913B1">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1B6CF6E" id="_x0000_t202" coordsize="21600,21600" o:spt="202" path="m,l,21600r21600,l21600,xe">
              <v:stroke joinstyle="miter"/>
              <v:path gradientshapeok="t" o:connecttype="rect"/>
            </v:shapetype>
            <v:shape id="Text Box 3" o:spid="_x0000_s1027" type="#_x0000_t202" alt="Information Classification: General" style="position:absolute;margin-left:0;margin-top:0;width:164.25pt;height:26.4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jKXEwIAACIEAAAOAAAAZHJzL2Uyb0RvYy54bWysU99v2jAQfp+0/8Hy+0hIx0YjQsVaMU1C&#10;bSU69dk4Nolk+yzbkLC/fmcToO32VPXFOd9d7sf3fZ7d9FqRvXC+BVPR8SinRBgOdWu2Ff39tPwy&#10;pcQHZmqmwIiKHoSnN/PPn2adLUUBDahaOIJFjC87W9EmBFtmmeeN0MyPwAqDQQlOs4BXt81qxzqs&#10;rlVW5Pm3rANXWwdceI/eu2OQzlN9KQUPD1J6EYiqKM4W0unSuYlnNp+xcuuYbVo+jMHeMYVmrcGm&#10;51J3LDCyc+0/pXTLHXiQYcRBZyBly0XaAbcZ52+2WTfMirQLguPtGSb/cWX5/X5tHx0J/Q/okcAI&#10;SGd96dEZ9+ml0/GLkxKMI4SHM2yiD4Sjs8ink+vvE0o4xq6uJsU04Zpd/rbOh58CNIlGRR3SktBi&#10;+5UP2BFTTymxmYFlq1SiRplXDkyMnuwyYrRCv+lJW78YfwP1AbdycCTcW75ssfWK+fDIHDKMi6Bq&#10;wwMeUkFXURgsShpwf/7nj/kIPEYp6VAxFTUoaUrUL4OEFJOveR4Vlm5ouJOxScb4Op/EuNnpW0Ax&#10;jvFdWJ7MmBzUyZQO9DOKehG7YYgZjj0rujmZt+GoX3wUXCwWKQnFZFlYmbXlsXTELAL61D8zZwfU&#10;A/J1DydNsfIN+Mfc+Ke3i11AChIzEd8jmgPsKMRE2PBootJf3lPW5WnP/wIAAP//AwBQSwMEFAAG&#10;AAgAAAAhAB4y1dHaAAAABAEAAA8AAABkcnMvZG93bnJldi54bWxMj8FOwzAQRO9I/IO1SNyoQ6pG&#10;UYhTVYUirgQkODrxNo4ar9Os24a/x3CBy0qjGc28LdezG8QZJ+49KbhfJCCQWm966hS8v+3uchAc&#10;NBk9eEIFX8iwrq6vSl0Yf6FXPNehE7GEuNAKbAhjISW3Fp3mhR+Rorf3k9MhyqmTZtKXWO4GmSZJ&#10;Jp3uKS5YPeLWYnuoT05B9vi8seNH9nncp/zCjT+E2j8pdXszbx5ABJzDXxh+8CM6VJGp8ScyLAYF&#10;8ZHwe6O3TPMViEbBKs1BVqX8D199AwAA//8DAFBLAQItABQABgAIAAAAIQC2gziS/gAAAOEBAAAT&#10;AAAAAAAAAAAAAAAAAAAAAABbQ29udGVudF9UeXBlc10ueG1sUEsBAi0AFAAGAAgAAAAhADj9If/W&#10;AAAAlAEAAAsAAAAAAAAAAAAAAAAALwEAAF9yZWxzLy5yZWxzUEsBAi0AFAAGAAgAAAAhAEUiMpcT&#10;AgAAIgQAAA4AAAAAAAAAAAAAAAAALgIAAGRycy9lMm9Eb2MueG1sUEsBAi0AFAAGAAgAAAAhAB4y&#10;1dHaAAAABAEAAA8AAAAAAAAAAAAAAAAAbQQAAGRycy9kb3ducmV2LnhtbFBLBQYAAAAABAAEAPMA&#10;AAB0BQAAAAA=&#10;" filled="f" stroked="f">
              <v:textbox style="mso-fit-shape-to-text:t" inset="20pt,0,0,15pt">
                <w:txbxContent>
                  <w:p w14:paraId="78CD77B8" w14:textId="7D76B77D" w:rsidR="000913B1" w:rsidRPr="000913B1" w:rsidRDefault="000913B1" w:rsidP="000913B1">
                    <w:pPr>
                      <w:spacing w:after="0"/>
                      <w:rPr>
                        <w:rFonts w:ascii="Rockwell" w:eastAsia="Rockwell" w:hAnsi="Rockwell" w:cs="Rockwell"/>
                        <w:noProof/>
                        <w:color w:val="0078D7"/>
                        <w:sz w:val="18"/>
                        <w:szCs w:val="18"/>
                      </w:rPr>
                    </w:pPr>
                    <w:r w:rsidRPr="000913B1">
                      <w:rPr>
                        <w:rFonts w:ascii="Rockwell" w:eastAsia="Rockwell" w:hAnsi="Rockwell" w:cs="Rockwell"/>
                        <w:noProof/>
                        <w:color w:val="0078D7"/>
                        <w:sz w:val="18"/>
                        <w:szCs w:val="18"/>
                      </w:rPr>
                      <w:t>Information Classification: General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D0F40" w14:textId="1C2B0D88" w:rsidR="000913B1" w:rsidRDefault="000913B1">
    <w:pPr>
      <w:pStyle w:val="Footer"/>
    </w:pPr>
    <w:r>
      <w:rPr>
        <w:noProof/>
      </w:rPr>
      <mc:AlternateContent>
        <mc:Choice Requires="wps">
          <w:drawing>
            <wp:anchor distT="0" distB="0" distL="0" distR="0" simplePos="0" relativeHeight="251658240" behindDoc="0" locked="0" layoutInCell="1" allowOverlap="1" wp14:anchorId="3AB2DBAB" wp14:editId="6D8EE8A8">
              <wp:simplePos x="635" y="635"/>
              <wp:positionH relativeFrom="page">
                <wp:align>left</wp:align>
              </wp:positionH>
              <wp:positionV relativeFrom="page">
                <wp:align>bottom</wp:align>
              </wp:positionV>
              <wp:extent cx="2085975" cy="335280"/>
              <wp:effectExtent l="0" t="0" r="9525" b="0"/>
              <wp:wrapNone/>
              <wp:docPr id="534838971" name="Text Box 1" descr="Information Classification: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85975" cy="335280"/>
                      </a:xfrm>
                      <a:prstGeom prst="rect">
                        <a:avLst/>
                      </a:prstGeom>
                      <a:noFill/>
                      <a:ln>
                        <a:noFill/>
                      </a:ln>
                    </wps:spPr>
                    <wps:txbx>
                      <w:txbxContent>
                        <w:p w14:paraId="54A37666" w14:textId="1E01FDF9" w:rsidR="000913B1" w:rsidRPr="000913B1" w:rsidRDefault="000913B1" w:rsidP="000913B1">
                          <w:pPr>
                            <w:spacing w:after="0"/>
                            <w:rPr>
                              <w:rFonts w:ascii="Rockwell" w:eastAsia="Rockwell" w:hAnsi="Rockwell" w:cs="Rockwell"/>
                              <w:noProof/>
                              <w:color w:val="0078D7"/>
                              <w:sz w:val="18"/>
                              <w:szCs w:val="18"/>
                            </w:rPr>
                          </w:pPr>
                          <w:r w:rsidRPr="000913B1">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AB2DBAB" id="_x0000_t202" coordsize="21600,21600" o:spt="202" path="m,l,21600r21600,l21600,xe">
              <v:stroke joinstyle="miter"/>
              <v:path gradientshapeok="t" o:connecttype="rect"/>
            </v:shapetype>
            <v:shape id="Text Box 1" o:spid="_x0000_s1028" type="#_x0000_t202" alt="Information Classification: General" style="position:absolute;margin-left:0;margin-top:0;width:164.25pt;height:26.4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MHVFAIAACIEAAAOAAAAZHJzL2Uyb0RvYy54bWysU01v2zAMvQ/YfxB0X+yky5YacYqsRYYB&#10;QVsgHXqWZSk2IImCpMTOfv0oOU62bqdhF5kiaX6897S867UiR+F8C6ak00lOiTAc6tbsS/r9ZfNh&#10;QYkPzNRMgRElPQlP71bv3y07W4gZNKBq4QgWMb7obEmbEGyRZZ43QjM/ASsMBiU4zQJe3T6rHeuw&#10;ulbZLM8/ZR242jrgwnv0PgxBukr1pRQ8PEnpRSCqpDhbSKdLZxXPbLVkxd4x27T8PAb7hyk0aw02&#10;vZR6YIGRg2v/KKVb7sCDDBMOOgMpWy7SDrjNNH+zza5hVqRdEBxvLzD5/1eWPx539tmR0H+BHgmM&#10;gHTWFx6dcZ9eOh2/OCnBOEJ4usAm+kA4Omf5Yn77eU4Jx9jNzXy2SLhm17+t8+GrAE2iUVKHtCS0&#10;2HHrA3bE1DElNjOwaZVK1CjzmwMToye7jhit0Fc9aWucZBy/gvqEWzkYCPeWb1psvWU+PDOHDOMi&#10;qNrwhIdU0JUUzhYlDbgff/PHfAQeo5R0qJiSGpQ0JeqbQUJm8495HhWWbmi40aiSMb3N5zFuDvoe&#10;UIxTfBeWJzMmBzWa0oF+RVGvYzcMMcOxZ0mr0bwPg37xUXCxXqckFJNlYWt2lsfSEbMI6Ev/ypw9&#10;ox6Qr0cYNcWKN+APufFPb9eHgBQkZiK+A5pn2FGIibDzo4lK//Wesq5Pe/UTAAD//wMAUEsDBBQA&#10;BgAIAAAAIQAeMtXR2gAAAAQBAAAPAAAAZHJzL2Rvd25yZXYueG1sTI/BTsMwEETvSPyDtUjcqEOq&#10;RlGIU1WFIq4EJDg68TaOGq/TrNuGv8dwgctKoxnNvC3XsxvEGSfuPSm4XyQgkFpveuoUvL/t7nIQ&#10;HDQZPXhCBV/IsK6ur0pdGH+hVzzXoROxhLjQCmwIYyEltxad5oUfkaK395PTIcqpk2bSl1juBpkm&#10;SSad7ikuWD3i1mJ7qE9OQfb4vLHjR/Z53Kf8wo0/hNo/KXV7M28eQAScw18YfvAjOlSRqfEnMiwG&#10;BfGR8Hujt0zzFYhGwSrNQVal/A9ffQMAAP//AwBQSwECLQAUAAYACAAAACEAtoM4kv4AAADhAQAA&#10;EwAAAAAAAAAAAAAAAAAAAAAAW0NvbnRlbnRfVHlwZXNdLnhtbFBLAQItABQABgAIAAAAIQA4/SH/&#10;1gAAAJQBAAALAAAAAAAAAAAAAAAAAC8BAABfcmVscy8ucmVsc1BLAQItABQABgAIAAAAIQAUtMHV&#10;FAIAACIEAAAOAAAAAAAAAAAAAAAAAC4CAABkcnMvZTJvRG9jLnhtbFBLAQItABQABgAIAAAAIQAe&#10;MtXR2gAAAAQBAAAPAAAAAAAAAAAAAAAAAG4EAABkcnMvZG93bnJldi54bWxQSwUGAAAAAAQABADz&#10;AAAAdQUAAAAA&#10;" filled="f" stroked="f">
              <v:textbox style="mso-fit-shape-to-text:t" inset="20pt,0,0,15pt">
                <w:txbxContent>
                  <w:p w14:paraId="54A37666" w14:textId="1E01FDF9" w:rsidR="000913B1" w:rsidRPr="000913B1" w:rsidRDefault="000913B1" w:rsidP="000913B1">
                    <w:pPr>
                      <w:spacing w:after="0"/>
                      <w:rPr>
                        <w:rFonts w:ascii="Rockwell" w:eastAsia="Rockwell" w:hAnsi="Rockwell" w:cs="Rockwell"/>
                        <w:noProof/>
                        <w:color w:val="0078D7"/>
                        <w:sz w:val="18"/>
                        <w:szCs w:val="18"/>
                      </w:rPr>
                    </w:pPr>
                    <w:r w:rsidRPr="000913B1">
                      <w:rPr>
                        <w:rFonts w:ascii="Rockwell" w:eastAsia="Rockwell" w:hAnsi="Rockwell" w:cs="Rockwell"/>
                        <w:noProof/>
                        <w:color w:val="0078D7"/>
                        <w:sz w:val="18"/>
                        <w:szCs w:val="18"/>
                      </w:rPr>
                      <w:t>Information Classification: General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718193" w14:textId="77777777" w:rsidR="00FF70C0" w:rsidRDefault="00FF70C0" w:rsidP="000913B1">
      <w:pPr>
        <w:spacing w:after="0" w:line="240" w:lineRule="auto"/>
      </w:pPr>
      <w:r>
        <w:separator/>
      </w:r>
    </w:p>
  </w:footnote>
  <w:footnote w:type="continuationSeparator" w:id="0">
    <w:p w14:paraId="6ABFAAFD" w14:textId="77777777" w:rsidR="00FF70C0" w:rsidRDefault="00FF70C0" w:rsidP="000913B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D1D"/>
    <w:rsid w:val="00061F22"/>
    <w:rsid w:val="000913B1"/>
    <w:rsid w:val="001C47D1"/>
    <w:rsid w:val="00204E7A"/>
    <w:rsid w:val="00263ECD"/>
    <w:rsid w:val="00397459"/>
    <w:rsid w:val="00407323"/>
    <w:rsid w:val="005943E1"/>
    <w:rsid w:val="005C654E"/>
    <w:rsid w:val="005D1B51"/>
    <w:rsid w:val="00720B16"/>
    <w:rsid w:val="00795389"/>
    <w:rsid w:val="0084574E"/>
    <w:rsid w:val="00885D1D"/>
    <w:rsid w:val="008E7498"/>
    <w:rsid w:val="00A82656"/>
    <w:rsid w:val="00B66145"/>
    <w:rsid w:val="00B96FC0"/>
    <w:rsid w:val="00BC1FDF"/>
    <w:rsid w:val="00CB3804"/>
    <w:rsid w:val="00D005E5"/>
    <w:rsid w:val="00D67704"/>
    <w:rsid w:val="00DB193E"/>
    <w:rsid w:val="00DF3920"/>
    <w:rsid w:val="00EC098E"/>
    <w:rsid w:val="00FF70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A08D0"/>
  <w15:chartTrackingRefBased/>
  <w15:docId w15:val="{8A74D375-9598-4EFD-8CE2-AD944C752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85D1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85D1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85D1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85D1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85D1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85D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5D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5D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5D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5D1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85D1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85D1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85D1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85D1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85D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5D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5D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5D1D"/>
    <w:rPr>
      <w:rFonts w:eastAsiaTheme="majorEastAsia" w:cstheme="majorBidi"/>
      <w:color w:val="272727" w:themeColor="text1" w:themeTint="D8"/>
    </w:rPr>
  </w:style>
  <w:style w:type="paragraph" w:styleId="Title">
    <w:name w:val="Title"/>
    <w:basedOn w:val="Normal"/>
    <w:next w:val="Normal"/>
    <w:link w:val="TitleChar"/>
    <w:uiPriority w:val="10"/>
    <w:qFormat/>
    <w:rsid w:val="00885D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5D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5D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5D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5D1D"/>
    <w:pPr>
      <w:spacing w:before="160"/>
      <w:jc w:val="center"/>
    </w:pPr>
    <w:rPr>
      <w:i/>
      <w:iCs/>
      <w:color w:val="404040" w:themeColor="text1" w:themeTint="BF"/>
    </w:rPr>
  </w:style>
  <w:style w:type="character" w:customStyle="1" w:styleId="QuoteChar">
    <w:name w:val="Quote Char"/>
    <w:basedOn w:val="DefaultParagraphFont"/>
    <w:link w:val="Quote"/>
    <w:uiPriority w:val="29"/>
    <w:rsid w:val="00885D1D"/>
    <w:rPr>
      <w:i/>
      <w:iCs/>
      <w:color w:val="404040" w:themeColor="text1" w:themeTint="BF"/>
    </w:rPr>
  </w:style>
  <w:style w:type="paragraph" w:styleId="ListParagraph">
    <w:name w:val="List Paragraph"/>
    <w:basedOn w:val="Normal"/>
    <w:uiPriority w:val="34"/>
    <w:qFormat/>
    <w:rsid w:val="00885D1D"/>
    <w:pPr>
      <w:ind w:left="720"/>
      <w:contextualSpacing/>
    </w:pPr>
  </w:style>
  <w:style w:type="character" w:styleId="IntenseEmphasis">
    <w:name w:val="Intense Emphasis"/>
    <w:basedOn w:val="DefaultParagraphFont"/>
    <w:uiPriority w:val="21"/>
    <w:qFormat/>
    <w:rsid w:val="00885D1D"/>
    <w:rPr>
      <w:i/>
      <w:iCs/>
      <w:color w:val="2F5496" w:themeColor="accent1" w:themeShade="BF"/>
    </w:rPr>
  </w:style>
  <w:style w:type="paragraph" w:styleId="IntenseQuote">
    <w:name w:val="Intense Quote"/>
    <w:basedOn w:val="Normal"/>
    <w:next w:val="Normal"/>
    <w:link w:val="IntenseQuoteChar"/>
    <w:uiPriority w:val="30"/>
    <w:qFormat/>
    <w:rsid w:val="00885D1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85D1D"/>
    <w:rPr>
      <w:i/>
      <w:iCs/>
      <w:color w:val="2F5496" w:themeColor="accent1" w:themeShade="BF"/>
    </w:rPr>
  </w:style>
  <w:style w:type="character" w:styleId="IntenseReference">
    <w:name w:val="Intense Reference"/>
    <w:basedOn w:val="DefaultParagraphFont"/>
    <w:uiPriority w:val="32"/>
    <w:qFormat/>
    <w:rsid w:val="00885D1D"/>
    <w:rPr>
      <w:b/>
      <w:bCs/>
      <w:smallCaps/>
      <w:color w:val="2F5496" w:themeColor="accent1" w:themeShade="BF"/>
      <w:spacing w:val="5"/>
    </w:rPr>
  </w:style>
  <w:style w:type="character" w:styleId="Hyperlink">
    <w:name w:val="Hyperlink"/>
    <w:basedOn w:val="DefaultParagraphFont"/>
    <w:uiPriority w:val="99"/>
    <w:unhideWhenUsed/>
    <w:rsid w:val="00885D1D"/>
    <w:rPr>
      <w:color w:val="0563C1" w:themeColor="hyperlink"/>
      <w:u w:val="single"/>
    </w:rPr>
  </w:style>
  <w:style w:type="character" w:styleId="UnresolvedMention">
    <w:name w:val="Unresolved Mention"/>
    <w:basedOn w:val="DefaultParagraphFont"/>
    <w:uiPriority w:val="99"/>
    <w:semiHidden/>
    <w:unhideWhenUsed/>
    <w:rsid w:val="00885D1D"/>
    <w:rPr>
      <w:color w:val="605E5C"/>
      <w:shd w:val="clear" w:color="auto" w:fill="E1DFDD"/>
    </w:rPr>
  </w:style>
  <w:style w:type="character" w:styleId="FollowedHyperlink">
    <w:name w:val="FollowedHyperlink"/>
    <w:basedOn w:val="DefaultParagraphFont"/>
    <w:uiPriority w:val="99"/>
    <w:semiHidden/>
    <w:unhideWhenUsed/>
    <w:rsid w:val="000913B1"/>
    <w:rPr>
      <w:color w:val="954F72" w:themeColor="followedHyperlink"/>
      <w:u w:val="single"/>
    </w:rPr>
  </w:style>
  <w:style w:type="paragraph" w:styleId="Footer">
    <w:name w:val="footer"/>
    <w:basedOn w:val="Normal"/>
    <w:link w:val="FooterChar"/>
    <w:uiPriority w:val="99"/>
    <w:unhideWhenUsed/>
    <w:rsid w:val="000913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13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A82FD2827572243B4D3ADB941BD33CA" ma:contentTypeVersion="31" ma:contentTypeDescription="Create a new document." ma:contentTypeScope="" ma:versionID="e45f57351192c3908cba89d0bac54d40">
  <xsd:schema xmlns:xsd="http://www.w3.org/2001/XMLSchema" xmlns:xs="http://www.w3.org/2001/XMLSchema" xmlns:p="http://schemas.microsoft.com/office/2006/metadata/properties" xmlns:ns1="http://schemas.microsoft.com/sharepoint/v3" xmlns:ns2="352ab30b-d076-43b7-b8df-248f2c46795b" xmlns:ns3="3dd3dbd2-4dc8-4799-8292-db535fe47669" xmlns:ns4="http://schemas.microsoft.com/sharepoint/v4" targetNamespace="http://schemas.microsoft.com/office/2006/metadata/properties" ma:root="true" ma:fieldsID="922ffa16adaf77029193cc52a88b1faa" ns1:_="" ns2:_="" ns3:_="" ns4:_="">
    <xsd:import namespace="http://schemas.microsoft.com/sharepoint/v3"/>
    <xsd:import namespace="352ab30b-d076-43b7-b8df-248f2c46795b"/>
    <xsd:import namespace="3dd3dbd2-4dc8-4799-8292-db535fe47669"/>
    <xsd:import namespace="http://schemas.microsoft.com/sharepoint/v4"/>
    <xsd:element name="properties">
      <xsd:complexType>
        <xsd:sequence>
          <xsd:element name="documentManagement">
            <xsd:complexType>
              <xsd:all>
                <xsd:element ref="ns2:Updated" minOccurs="0"/>
                <xsd:element ref="ns2:MediaServiceMetadata" minOccurs="0"/>
                <xsd:element ref="ns2:MediaServiceFastMetadata" minOccurs="0"/>
                <xsd:element ref="ns2:MediaServiceOCR" minOccurs="0"/>
                <xsd:element ref="ns2:MediaServiceGenerationTime" minOccurs="0"/>
                <xsd:element ref="ns2:MediaServiceEventHashCode" minOccurs="0"/>
                <xsd:element ref="ns2:Detail"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EditorialResource" minOccurs="0"/>
                <xsd:element ref="ns2:MediaServiceLocation" minOccurs="0"/>
                <xsd:element ref="ns2:Editorial_x002f_Custom" minOccurs="0"/>
                <xsd:element ref="ns2:DateMetricsUpdated" minOccurs="0"/>
                <xsd:element ref="ns2:MediaServiceBillingMetadata" minOccurs="0"/>
                <xsd:element ref="ns2:ArchiverLinkFileType" minOccurs="0"/>
                <xsd:element ref="ns4:IconOverlay" minOccurs="0"/>
                <xsd:element ref="ns1:_vti_ItemDeclaredRecord" minOccurs="0"/>
                <xsd:element ref="ns1:_vti_ItemHoldRecord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33" nillable="true" ma:displayName="Declared Record" ma:hidden="true" ma:internalName="_vti_ItemDeclaredRecord" ma:readOnly="true">
      <xsd:simpleType>
        <xsd:restriction base="dms:DateTime"/>
      </xsd:simpleType>
    </xsd:element>
    <xsd:element name="_vti_ItemHoldRecordStatus" ma:index="34" nillable="true" ma:displayName="Hold and Record Status" ma:decimals="0" ma:hidden="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52ab30b-d076-43b7-b8df-248f2c46795b" elementFormDefault="qualified">
    <xsd:import namespace="http://schemas.microsoft.com/office/2006/documentManagement/types"/>
    <xsd:import namespace="http://schemas.microsoft.com/office/infopath/2007/PartnerControls"/>
    <xsd:element name="Updated" ma:index="8" nillable="true" ma:displayName="Date Created" ma:format="DateOnly" ma:internalName="Updated">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Detail" ma:index="14" nillable="true" ma:displayName="Editorial Lead" ma:format="Dropdown" ma:internalName="Detail">
      <xsd:simpleType>
        <xsd:restriction base="dms:Choice">
          <xsd:enumeration value="David A"/>
          <xsd:enumeration value="David B"/>
          <xsd:enumeration value="Shannon"/>
          <xsd:enumeration value="Mark"/>
          <xsd:enumeration value="Suzanne S"/>
          <xsd:enumeration value="Susan Lipp"/>
          <xsd:enumeration value="Diana"/>
          <xsd:enumeration value="David L"/>
          <xsd:enumeration value="Davis"/>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dc0606b-8e5a-4aee-a68c-f4efcab0e830"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EditorialResource" ma:index="26" nillable="true" ma:displayName="Project Manager" ma:format="Dropdown" ma:list="UserInfo" ma:SharePointGroup="0" ma:internalName="EditorialResourc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Location" ma:index="27" nillable="true" ma:displayName="Location" ma:indexed="true" ma:internalName="MediaServiceLocation" ma:readOnly="true">
      <xsd:simpleType>
        <xsd:restriction base="dms:Text"/>
      </xsd:simpleType>
    </xsd:element>
    <xsd:element name="Editorial_x002f_Custom" ma:index="28" nillable="true" ma:displayName="Editorial / Custom" ma:format="Dropdown" ma:internalName="Editorial_x002f_Custom">
      <xsd:simpleType>
        <xsd:restriction base="dms:Choice">
          <xsd:enumeration value="Editorial - Single"/>
          <xsd:enumeration value="Editorial - Multi"/>
          <xsd:enumeration value="Custom"/>
          <xsd:enumeration value="Think Tank"/>
        </xsd:restriction>
      </xsd:simpleType>
    </xsd:element>
    <xsd:element name="DateMetricsUpdated" ma:index="29" nillable="true" ma:displayName="Date Metrics Updated" ma:format="Dropdown" ma:internalName="DateMetricsUpdated">
      <xsd:simpleType>
        <xsd:restriction base="dms:Text">
          <xsd:maxLength value="255"/>
        </xsd:restriction>
      </xsd:simpleType>
    </xsd:element>
    <xsd:element name="MediaServiceBillingMetadata" ma:index="30" nillable="true" ma:displayName="MediaServiceBillingMetadata" ma:hidden="true" ma:internalName="MediaServiceBillingMetadata" ma:readOnly="true">
      <xsd:simpleType>
        <xsd:restriction base="dms:Note"/>
      </xsd:simpleType>
    </xsd:element>
    <xsd:element name="ArchiverLinkFileType" ma:index="31" nillable="true" ma:displayName="ArchiverLinkFileType" ma:hidden="true" ma:internalName="ArchiverLinkFileTyp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dd3dbd2-4dc8-4799-8292-db535fe4766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a66fbc7-e31f-410b-85cf-d82ff2d188d6}" ma:internalName="TaxCatchAll" ma:showField="CatchAllData" ma:web="3dd3dbd2-4dc8-4799-8292-db535fe4766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3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dd3dbd2-4dc8-4799-8292-db535fe47669" xsi:nil="true"/>
    <Updated xmlns="352ab30b-d076-43b7-b8df-248f2c46795b" xsi:nil="true"/>
    <Editorial_x002f_Custom xmlns="352ab30b-d076-43b7-b8df-248f2c46795b" xsi:nil="true"/>
    <lcf76f155ced4ddcb4097134ff3c332f xmlns="352ab30b-d076-43b7-b8df-248f2c46795b">
      <Terms xmlns="http://schemas.microsoft.com/office/infopath/2007/PartnerControls"/>
    </lcf76f155ced4ddcb4097134ff3c332f>
    <EditorialResource xmlns="352ab30b-d076-43b7-b8df-248f2c46795b">
      <UserInfo>
        <DisplayName/>
        <AccountId xsi:nil="true"/>
        <AccountType/>
      </UserInfo>
    </EditorialResource>
    <Detail xmlns="352ab30b-d076-43b7-b8df-248f2c46795b" xsi:nil="true"/>
    <ArchiverLinkFileType xmlns="352ab30b-d076-43b7-b8df-248f2c46795b" xsi:nil="true"/>
    <IconOverlay xmlns="http://schemas.microsoft.com/sharepoint/v4" xsi:nil="true"/>
    <DateMetricsUpdated xmlns="352ab30b-d076-43b7-b8df-248f2c46795b" xsi:nil="true"/>
  </documentManagement>
</p:properties>
</file>

<file path=customXml/itemProps1.xml><?xml version="1.0" encoding="utf-8"?>
<ds:datastoreItem xmlns:ds="http://schemas.openxmlformats.org/officeDocument/2006/customXml" ds:itemID="{CCF1C5F8-EB9A-494C-85CA-3C223B05167B}">
  <ds:schemaRefs>
    <ds:schemaRef ds:uri="http://schemas.microsoft.com/sharepoint/v3/contenttype/forms"/>
  </ds:schemaRefs>
</ds:datastoreItem>
</file>

<file path=customXml/itemProps2.xml><?xml version="1.0" encoding="utf-8"?>
<ds:datastoreItem xmlns:ds="http://schemas.openxmlformats.org/officeDocument/2006/customXml" ds:itemID="{82E25AF8-272B-4CAE-8298-23B11E9EBC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52ab30b-d076-43b7-b8df-248f2c46795b"/>
    <ds:schemaRef ds:uri="3dd3dbd2-4dc8-4799-8292-db535fe47669"/>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C23E980-6AF0-4E99-B15F-82C1784D811F}">
  <ds:schemaRefs>
    <ds:schemaRef ds:uri="http://schemas.microsoft.com/office/2006/metadata/properties"/>
    <ds:schemaRef ds:uri="http://schemas.microsoft.com/office/infopath/2007/PartnerControls"/>
    <ds:schemaRef ds:uri="3dd3dbd2-4dc8-4799-8292-db535fe47669"/>
    <ds:schemaRef ds:uri="352ab30b-d076-43b7-b8df-248f2c46795b"/>
    <ds:schemaRef ds:uri="http://schemas.microsoft.com/sharepoint/v4"/>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388</Words>
  <Characters>2212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Burgansky, Sasha</dc:creator>
  <cp:keywords/>
  <dc:description/>
  <cp:lastModifiedBy>Burgansky, Sasha</cp:lastModifiedBy>
  <cp:revision>13</cp:revision>
  <dcterms:created xsi:type="dcterms:W3CDTF">2026-09-08T20:04:00Z</dcterms:created>
  <dcterms:modified xsi:type="dcterms:W3CDTF">2026-09-08T20:10:00Z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1fe0febb,75fdcc3a,2b20aadf</vt:lpwstr>
  </property>
  <property fmtid="{D5CDD505-2E9C-101B-9397-08002B2CF9AE}" pid="3" name="ClassificationContentMarkingFooterFontProps">
    <vt:lpwstr>#0078d7,9,Rockwell</vt:lpwstr>
  </property>
  <property fmtid="{D5CDD505-2E9C-101B-9397-08002B2CF9AE}" pid="4" name="ClassificationContentMarkingFooterText">
    <vt:lpwstr>Information Classification: General</vt:lpwstr>
  </property>
  <property fmtid="{D5CDD505-2E9C-101B-9397-08002B2CF9AE}" pid="5" name="MSIP_Label_2bbab825-a111-45e4-86a1-18cee0005896_Enabled">
    <vt:lpwstr>true</vt:lpwstr>
  </property>
  <property fmtid="{D5CDD505-2E9C-101B-9397-08002B2CF9AE}" pid="6" name="MSIP_Label_2bbab825-a111-45e4-86a1-18cee0005896_SetDate">
    <vt:lpwstr>2024-09-03T18:47:05Z</vt:lpwstr>
  </property>
  <property fmtid="{D5CDD505-2E9C-101B-9397-08002B2CF9AE}" pid="7" name="MSIP_Label_2bbab825-a111-45e4-86a1-18cee0005896_Method">
    <vt:lpwstr>Standard</vt:lpwstr>
  </property>
  <property fmtid="{D5CDD505-2E9C-101B-9397-08002B2CF9AE}" pid="8" name="MSIP_Label_2bbab825-a111-45e4-86a1-18cee0005896_Name">
    <vt:lpwstr>2bbab825-a111-45e4-86a1-18cee0005896</vt:lpwstr>
  </property>
  <property fmtid="{D5CDD505-2E9C-101B-9397-08002B2CF9AE}" pid="9" name="MSIP_Label_2bbab825-a111-45e4-86a1-18cee0005896_SiteId">
    <vt:lpwstr>2567d566-604c-408a-8a60-55d0dc9d9d6b</vt:lpwstr>
  </property>
  <property fmtid="{D5CDD505-2E9C-101B-9397-08002B2CF9AE}" pid="10" name="MSIP_Label_2bbab825-a111-45e4-86a1-18cee0005896_ActionId">
    <vt:lpwstr>f8ab46eb-bb6f-453a-a4d0-02cd14e5da63</vt:lpwstr>
  </property>
  <property fmtid="{D5CDD505-2E9C-101B-9397-08002B2CF9AE}" pid="11" name="MSIP_Label_2bbab825-a111-45e4-86a1-18cee0005896_ContentBits">
    <vt:lpwstr>2</vt:lpwstr>
  </property>
  <property fmtid="{D5CDD505-2E9C-101B-9397-08002B2CF9AE}" pid="12" name="ContentTypeId">
    <vt:lpwstr>0x0101009A82FD2827572243B4D3ADB941BD33CA</vt:lpwstr>
  </property>
  <property fmtid="{D5CDD505-2E9C-101B-9397-08002B2CF9AE}" pid="13" name="MediaServiceImageTags">
    <vt:lpwstr/>
  </property>
</Properties>
</file>